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55F" w:rsidRPr="00DB1744" w:rsidRDefault="009F255F" w:rsidP="00C578E0">
      <w:pPr>
        <w:rPr>
          <w:rFonts w:ascii="Times New Roman" w:hAnsi="Times New Roman"/>
          <w:sz w:val="24"/>
          <w:szCs w:val="24"/>
        </w:rPr>
      </w:pPr>
    </w:p>
    <w:p w:rsidR="009F255F" w:rsidRPr="00DB1744" w:rsidRDefault="009F255F" w:rsidP="00C578E0">
      <w:pPr>
        <w:rPr>
          <w:rFonts w:ascii="Times New Roman" w:hAnsi="Times New Roman"/>
          <w:sz w:val="24"/>
          <w:szCs w:val="24"/>
        </w:rPr>
      </w:pPr>
    </w:p>
    <w:p w:rsidR="009F255F" w:rsidRPr="00DB1744" w:rsidRDefault="009F255F" w:rsidP="00C578E0">
      <w:pPr>
        <w:rPr>
          <w:rFonts w:ascii="Times New Roman" w:hAnsi="Times New Roman"/>
          <w:sz w:val="24"/>
          <w:szCs w:val="24"/>
        </w:rPr>
      </w:pPr>
    </w:p>
    <w:p w:rsidR="009F255F" w:rsidRPr="00DB1744" w:rsidRDefault="009F255F" w:rsidP="00C578E0">
      <w:pPr>
        <w:rPr>
          <w:rFonts w:ascii="Times New Roman" w:hAnsi="Times New Roman"/>
          <w:sz w:val="24"/>
          <w:szCs w:val="24"/>
        </w:rPr>
      </w:pPr>
    </w:p>
    <w:p w:rsidR="009F255F" w:rsidRPr="00DB1744" w:rsidRDefault="009F255F" w:rsidP="00C578E0">
      <w:pPr>
        <w:rPr>
          <w:rFonts w:ascii="Times New Roman" w:hAnsi="Times New Roman"/>
          <w:sz w:val="24"/>
          <w:szCs w:val="24"/>
        </w:rPr>
      </w:pPr>
    </w:p>
    <w:p w:rsidR="009F255F" w:rsidRPr="00DB1744" w:rsidRDefault="009F255F" w:rsidP="00C578E0">
      <w:pPr>
        <w:rPr>
          <w:rFonts w:ascii="Times New Roman" w:hAnsi="Times New Roman"/>
          <w:sz w:val="24"/>
          <w:szCs w:val="24"/>
        </w:rPr>
      </w:pPr>
    </w:p>
    <w:p w:rsidR="009F255F" w:rsidRPr="00474A69" w:rsidRDefault="009F255F" w:rsidP="00FC57CC">
      <w:pPr>
        <w:jc w:val="center"/>
        <w:rPr>
          <w:rFonts w:ascii="Times New Roman" w:hAnsi="Times New Roman"/>
          <w:sz w:val="24"/>
          <w:szCs w:val="24"/>
        </w:rPr>
      </w:pPr>
      <w:r w:rsidRPr="00474A69">
        <w:rPr>
          <w:rFonts w:ascii="Times New Roman" w:hAnsi="Times New Roman"/>
          <w:sz w:val="24"/>
          <w:szCs w:val="24"/>
        </w:rPr>
        <w:t>Описание функций и инструкции по настройке гидравлического блока HYTOS 80000175-0001 (1,5 кВт 2 МВ) действительны для уравнителя телескопического порога с кнопкой автоматической работы</w:t>
      </w:r>
    </w:p>
    <w:p w:rsidR="009F255F" w:rsidRPr="00474A69" w:rsidRDefault="009F255F" w:rsidP="00FC57CC">
      <w:pPr>
        <w:jc w:val="center"/>
        <w:rPr>
          <w:rFonts w:ascii="Times New Roman" w:hAnsi="Times New Roman"/>
          <w:sz w:val="24"/>
          <w:szCs w:val="24"/>
        </w:rPr>
      </w:pPr>
      <w:r w:rsidRPr="00474A69">
        <w:rPr>
          <w:rFonts w:ascii="Times New Roman" w:hAnsi="Times New Roman"/>
          <w:sz w:val="24"/>
          <w:szCs w:val="24"/>
        </w:rPr>
        <w:t>Ступенчатый клапан платформы в комплекте</w:t>
      </w:r>
    </w:p>
    <w:p w:rsidR="009F255F" w:rsidRPr="00DB1744" w:rsidRDefault="009F255F" w:rsidP="00C578E0">
      <w:pPr>
        <w:jc w:val="center"/>
        <w:rPr>
          <w:rFonts w:ascii="Times New Roman" w:hAnsi="Times New Roman"/>
          <w:sz w:val="24"/>
          <w:szCs w:val="24"/>
        </w:rPr>
      </w:pPr>
    </w:p>
    <w:p w:rsidR="009F255F" w:rsidRPr="00DB1744" w:rsidRDefault="009F255F" w:rsidP="00C578E0">
      <w:pPr>
        <w:jc w:val="center"/>
        <w:rPr>
          <w:rFonts w:ascii="Times New Roman" w:hAnsi="Times New Roman"/>
          <w:sz w:val="24"/>
          <w:szCs w:val="24"/>
        </w:rPr>
      </w:pPr>
      <w:r w:rsidRPr="002779E0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7" type="#_x0000_t75" style="width:297.75pt;height:284.25pt;visibility:visible">
            <v:imagedata r:id="rId7" o:title=""/>
          </v:shape>
        </w:pict>
      </w:r>
    </w:p>
    <w:p w:rsidR="009F255F" w:rsidRPr="00DB1744" w:rsidRDefault="009F255F">
      <w:pPr>
        <w:rPr>
          <w:rFonts w:ascii="Times New Roman" w:hAnsi="Times New Roman"/>
          <w:sz w:val="24"/>
          <w:szCs w:val="24"/>
        </w:rPr>
      </w:pPr>
      <w:r w:rsidRPr="00DB1744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4"/>
        <w:gridCol w:w="6231"/>
      </w:tblGrid>
      <w:tr w:rsidR="009F255F" w:rsidRPr="002779E0" w:rsidTr="002779E0">
        <w:tc>
          <w:tcPr>
            <w:tcW w:w="9345" w:type="dxa"/>
            <w:gridSpan w:val="2"/>
          </w:tcPr>
          <w:p w:rsidR="009F255F" w:rsidRPr="002779E0" w:rsidRDefault="009F255F" w:rsidP="002779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79E0">
              <w:rPr>
                <w:rFonts w:ascii="Times New Roman" w:hAnsi="Times New Roman"/>
                <w:b/>
                <w:sz w:val="24"/>
                <w:szCs w:val="24"/>
              </w:rPr>
              <w:t>Описание функции</w:t>
            </w:r>
          </w:p>
        </w:tc>
      </w:tr>
      <w:tr w:rsidR="009F255F" w:rsidRPr="002779E0" w:rsidTr="002779E0">
        <w:tc>
          <w:tcPr>
            <w:tcW w:w="3114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79E0">
              <w:rPr>
                <w:rFonts w:ascii="Times New Roman" w:hAnsi="Times New Roman"/>
                <w:b/>
                <w:sz w:val="24"/>
                <w:szCs w:val="24"/>
              </w:rPr>
              <w:t>Блок управления</w:t>
            </w:r>
          </w:p>
        </w:tc>
        <w:tc>
          <w:tcPr>
            <w:tcW w:w="6231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TD 950Docking LA/DLA/LSA/DLSA</w:t>
            </w:r>
          </w:p>
        </w:tc>
      </w:tr>
      <w:tr w:rsidR="009F255F" w:rsidRPr="002779E0" w:rsidTr="002779E0">
        <w:tc>
          <w:tcPr>
            <w:tcW w:w="3114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79E0">
              <w:rPr>
                <w:rFonts w:ascii="Times New Roman" w:hAnsi="Times New Roman"/>
                <w:b/>
                <w:sz w:val="24"/>
                <w:szCs w:val="24"/>
              </w:rPr>
              <w:t>Гидравлический блок</w:t>
            </w:r>
          </w:p>
        </w:tc>
        <w:tc>
          <w:tcPr>
            <w:tcW w:w="6231" w:type="dxa"/>
          </w:tcPr>
          <w:p w:rsidR="009F255F" w:rsidRPr="002779E0" w:rsidRDefault="009F255F" w:rsidP="00C578E0">
            <w:pPr>
              <w:pStyle w:val="Default"/>
              <w:rPr>
                <w:rFonts w:ascii="Times New Roman" w:hAnsi="Times New Roman" w:cs="Times New Roman"/>
              </w:rPr>
            </w:pPr>
            <w:r w:rsidRPr="002779E0">
              <w:rPr>
                <w:rFonts w:ascii="Times New Roman" w:hAnsi="Times New Roman" w:cs="Times New Roman"/>
              </w:rPr>
              <w:t xml:space="preserve">Hytos 80000175-0001, 2 магнитных клапана </w:t>
            </w:r>
            <w:r w:rsidRPr="002779E0">
              <w:rPr>
                <w:rFonts w:ascii="Times New Roman" w:hAnsi="Times New Roman" w:cs="Times New Roman"/>
                <w:i/>
                <w:iCs/>
              </w:rPr>
              <w:t>(или подобные)</w:t>
            </w:r>
          </w:p>
        </w:tc>
      </w:tr>
      <w:tr w:rsidR="009F255F" w:rsidRPr="002779E0" w:rsidTr="002779E0">
        <w:tc>
          <w:tcPr>
            <w:tcW w:w="3114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79E0">
              <w:rPr>
                <w:rFonts w:ascii="Times New Roman" w:hAnsi="Times New Roman"/>
                <w:b/>
                <w:sz w:val="24"/>
                <w:szCs w:val="24"/>
              </w:rPr>
              <w:t>Гидравлическая схема</w:t>
            </w:r>
          </w:p>
        </w:tc>
        <w:tc>
          <w:tcPr>
            <w:tcW w:w="6231" w:type="dxa"/>
          </w:tcPr>
          <w:p w:rsidR="009F255F" w:rsidRPr="002779E0" w:rsidRDefault="009F255F" w:rsidP="00C578E0">
            <w:pPr>
              <w:pStyle w:val="Default"/>
              <w:rPr>
                <w:rFonts w:ascii="Times New Roman" w:hAnsi="Times New Roman" w:cs="Times New Roman"/>
              </w:rPr>
            </w:pPr>
            <w:r w:rsidRPr="002779E0">
              <w:rPr>
                <w:rFonts w:ascii="Times New Roman" w:hAnsi="Times New Roman" w:cs="Times New Roman"/>
              </w:rPr>
              <w:t>87000124</w:t>
            </w:r>
          </w:p>
        </w:tc>
      </w:tr>
      <w:tr w:rsidR="009F255F" w:rsidRPr="002779E0" w:rsidTr="002779E0">
        <w:tc>
          <w:tcPr>
            <w:tcW w:w="3114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79E0">
              <w:rPr>
                <w:rFonts w:ascii="Times New Roman" w:hAnsi="Times New Roman"/>
                <w:b/>
                <w:sz w:val="24"/>
                <w:szCs w:val="24"/>
              </w:rPr>
              <w:t>Основные условия</w:t>
            </w:r>
          </w:p>
        </w:tc>
        <w:tc>
          <w:tcPr>
            <w:tcW w:w="6231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Все электрические и гидравлические компоненты установлены правильно, ошибки отсутствуют</w:t>
            </w:r>
          </w:p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Опции не установлены. Тягач перед доком отсутствует</w:t>
            </w:r>
          </w:p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Уравнитель в перекрестном положении</w:t>
            </w:r>
          </w:p>
        </w:tc>
      </w:tr>
      <w:tr w:rsidR="009F255F" w:rsidRPr="002779E0" w:rsidTr="002779E0">
        <w:tc>
          <w:tcPr>
            <w:tcW w:w="3114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1. Запуск</w:t>
            </w:r>
          </w:p>
        </w:tc>
        <w:tc>
          <w:tcPr>
            <w:tcW w:w="6231" w:type="dxa"/>
          </w:tcPr>
          <w:p w:rsidR="009F255F" w:rsidRPr="002779E0" w:rsidRDefault="009F255F" w:rsidP="002779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Включите основной переключатель (MS)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Включится дисплей 950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Загорится служебный индикатор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Быстро нажмите кнопку «LIFT» для активации магнитных клапанов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Платформа быстро отреагирует, служебный индикатор выключится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Магнитный клапан V1 находится под напряжением для ОТКРЫТИЯ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Устройство готово к запуску</w:t>
            </w:r>
          </w:p>
        </w:tc>
      </w:tr>
      <w:tr w:rsidR="009F255F" w:rsidRPr="002779E0" w:rsidTr="002779E0">
        <w:tc>
          <w:tcPr>
            <w:tcW w:w="3114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2. Поднятие платформы</w:t>
            </w:r>
          </w:p>
        </w:tc>
        <w:tc>
          <w:tcPr>
            <w:tcW w:w="6231" w:type="dxa"/>
          </w:tcPr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Нажмите кнопку «LIFT» и удерживайте ее нажатой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Запускается насос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V2 под напряжением, обесточенная пружина возврата V1 закрыта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Повышение давления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Масло течет через V2 и RV1 к обоим подъемным цилиндрам (C1 и C2) и краевому цилиндру (B)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Обратный клапан с гидравлическим управлением в линии отвода цилиндра порога (A) открыт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При давлении около 50 бар платформа начинает подниматься</w:t>
            </w:r>
          </w:p>
        </w:tc>
      </w:tr>
      <w:tr w:rsidR="009F255F" w:rsidRPr="002779E0" w:rsidTr="002779E0">
        <w:tc>
          <w:tcPr>
            <w:tcW w:w="3114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3. Выдвижение телескопического порога</w:t>
            </w:r>
          </w:p>
        </w:tc>
        <w:tc>
          <w:tcPr>
            <w:tcW w:w="6231" w:type="dxa"/>
          </w:tcPr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 xml:space="preserve">Отпустите кнопку «LIFT». 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779E0">
              <w:rPr>
                <w:rFonts w:ascii="Times New Roman" w:hAnsi="Times New Roman"/>
                <w:i/>
                <w:iCs/>
                <w:sz w:val="24"/>
                <w:szCs w:val="24"/>
              </w:rPr>
              <w:t>Если кнопку «LIFT» держать нажатой, давление повышается. При давлении около 140 бар (предустановленное значение) давление сбрасывается посредством DB1.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Нажмите кнопку «EXTEND»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779E0">
              <w:rPr>
                <w:rFonts w:ascii="Times New Roman" w:hAnsi="Times New Roman"/>
                <w:i/>
                <w:iCs/>
                <w:sz w:val="24"/>
                <w:szCs w:val="24"/>
              </w:rPr>
              <w:t>(нажмите кнопку выдвижения в течение 2 секунд после отпускания кнопки «LIFT»: через 2 секунды платформа опустится до перекрестного положения)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V2 обесточен, пружина возвращается. Масло течет через обратный клапан DV2 к цилиндру порога (A)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 xml:space="preserve">Платформа перестает подниматься и удерживает положение </w:t>
            </w:r>
            <w:r w:rsidRPr="002779E0">
              <w:rPr>
                <w:rFonts w:ascii="Times New Roman" w:hAnsi="Times New Roman"/>
                <w:i/>
                <w:iCs/>
                <w:sz w:val="24"/>
                <w:szCs w:val="24"/>
              </w:rPr>
              <w:t>(масло заблокировано закрытым V1 и односторонним обратным клапаном RV1)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Порог выдвигается, и масло течет из цилиндра через порты B и V2 в бак.</w:t>
            </w:r>
          </w:p>
        </w:tc>
      </w:tr>
      <w:tr w:rsidR="009F255F" w:rsidRPr="002779E0" w:rsidTr="002779E0">
        <w:tc>
          <w:tcPr>
            <w:tcW w:w="3114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4. Опускание платформы</w:t>
            </w:r>
          </w:p>
        </w:tc>
        <w:tc>
          <w:tcPr>
            <w:tcW w:w="6231" w:type="dxa"/>
          </w:tcPr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Отпустите кнопку «EXTEND», когда Телескопический порог выдвинут.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779E0">
              <w:rPr>
                <w:rFonts w:ascii="Times New Roman" w:hAnsi="Times New Roman"/>
                <w:i/>
                <w:iCs/>
                <w:sz w:val="24"/>
                <w:szCs w:val="24"/>
              </w:rPr>
              <w:t>Если кнопку «EXTEND» держать нажатой, а порог полностью выдвинут=, давление повышается. При давлении приблизительно 50 бар (предварительно установленное поставщиком значение) DB2 сбрасывает давление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Насос останавливается.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V1 под напряжением, открыт.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Платформа опускается. Скорость опускания платформы регулируется дроссельным клапаном DV1</w:t>
            </w:r>
          </w:p>
        </w:tc>
      </w:tr>
      <w:tr w:rsidR="009F255F" w:rsidRPr="002779E0" w:rsidTr="002779E0">
        <w:tc>
          <w:tcPr>
            <w:tcW w:w="3114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5. Телескопический порог гидравлически заблокирован для отвода</w:t>
            </w:r>
          </w:p>
        </w:tc>
        <w:tc>
          <w:tcPr>
            <w:tcW w:w="6231" w:type="dxa"/>
          </w:tcPr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Цилиндр порога заблокирован DB2 и обратным клапаном с гидравлическим управлением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Порог не может двигаться внутрь (</w:t>
            </w:r>
            <w:r w:rsidRPr="002779E0">
              <w:rPr>
                <w:rFonts w:ascii="Times New Roman" w:hAnsi="Times New Roman"/>
                <w:i/>
                <w:iCs/>
                <w:sz w:val="24"/>
                <w:szCs w:val="24"/>
              </w:rPr>
              <w:t>в процессе погрузки: безопасность!</w:t>
            </w:r>
            <w:r w:rsidRPr="002779E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Порог может двигаться наружу.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Для предотвращения вакуума данное движение открывает обратный клапан с гидравлическим управлением и RV3</w:t>
            </w:r>
          </w:p>
        </w:tc>
      </w:tr>
      <w:tr w:rsidR="009F255F" w:rsidRPr="002779E0" w:rsidTr="002779E0">
        <w:tc>
          <w:tcPr>
            <w:tcW w:w="3114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6. Уравнитель для перекрестного положения (</w:t>
            </w:r>
            <w:r w:rsidRPr="002779E0">
              <w:rPr>
                <w:rFonts w:ascii="Times New Roman" w:hAnsi="Times New Roman"/>
                <w:i/>
                <w:iCs/>
                <w:sz w:val="24"/>
                <w:szCs w:val="24"/>
              </w:rPr>
              <w:t>положения покоя</w:t>
            </w:r>
            <w:r w:rsidRPr="002779E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31" w:type="dxa"/>
          </w:tcPr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Нажмите кнопку автоматической работы один раз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V2 под напряжением, обесточенная пружина возврата V1 закрыта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Повышение давления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Масло течет через V2 и RV1 к обоим подъемным цилиндрам (C1 и C2) и цилиндру порога (B)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Обратный клапан с гидравлическим управлением в линии отвода цилиндра порога (A) открыт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При давлении около 50 бар платформа начнет подниматься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Одновременно масло течет к цилиндру порога (B): порог складывается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Из другого бокового цилиндра порога (A) масло течет через DV2 и V2 в бак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Скорость отвода порога регулируется DV2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В предварительно установленное время, обратный таймер выравнивателя (L16), насос останавливается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(</w:t>
            </w:r>
            <w:r w:rsidRPr="002779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таймер обратного выравнивателя отсчитывает время после нажатия кнопки </w:t>
            </w:r>
            <w:r w:rsidRPr="002779E0">
              <w:rPr>
                <w:rFonts w:ascii="Times New Roman" w:hAnsi="Times New Roman"/>
                <w:sz w:val="24"/>
                <w:szCs w:val="24"/>
              </w:rPr>
              <w:t>автоматической работы)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Обесточенная пружина возврата V2, V1 под напряжением открыт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Масло из подъемных цилиндров течет через DV1 и V1 в бак, платформа опускается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Скорость опускания платформы регулируется DV1.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Платформа достигает перекрестного положения</w:t>
            </w:r>
          </w:p>
        </w:tc>
      </w:tr>
    </w:tbl>
    <w:p w:rsidR="009F255F" w:rsidRPr="00DB1744" w:rsidRDefault="009F255F" w:rsidP="00C578E0">
      <w:pPr>
        <w:rPr>
          <w:rFonts w:ascii="Times New Roman" w:hAnsi="Times New Roman"/>
          <w:sz w:val="24"/>
          <w:szCs w:val="24"/>
        </w:rPr>
      </w:pPr>
    </w:p>
    <w:p w:rsidR="009F255F" w:rsidRPr="00DB1744" w:rsidRDefault="009F255F" w:rsidP="00C578E0">
      <w:pPr>
        <w:rPr>
          <w:rFonts w:ascii="Times New Roman" w:hAnsi="Times New Roman"/>
          <w:sz w:val="24"/>
          <w:szCs w:val="24"/>
        </w:rPr>
      </w:pPr>
      <w:r w:rsidRPr="00DB1744">
        <w:rPr>
          <w:rFonts w:ascii="Times New Roman" w:hAnsi="Times New Roman"/>
          <w:sz w:val="24"/>
          <w:szCs w:val="24"/>
        </w:rPr>
        <w:t>Наиболее важные особенности:</w:t>
      </w:r>
    </w:p>
    <w:p w:rsidR="009F255F" w:rsidRPr="00DB1744" w:rsidRDefault="009F255F" w:rsidP="00A719B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Телескопический порог</w:t>
      </w:r>
      <w:r w:rsidRPr="00DB1744">
        <w:rPr>
          <w:rFonts w:ascii="Times New Roman" w:hAnsi="Times New Roman"/>
          <w:sz w:val="24"/>
          <w:szCs w:val="24"/>
        </w:rPr>
        <w:t xml:space="preserve"> выдвигается отдельной кнопкой</w:t>
      </w:r>
    </w:p>
    <w:p w:rsidR="009F255F" w:rsidRPr="00DB1744" w:rsidRDefault="009F255F" w:rsidP="00A719B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DB1744">
        <w:rPr>
          <w:rFonts w:ascii="Times New Roman" w:hAnsi="Times New Roman"/>
          <w:sz w:val="24"/>
          <w:szCs w:val="24"/>
        </w:rPr>
        <w:t xml:space="preserve">Может быть выбрана длина выдвижения телескопического </w:t>
      </w:r>
      <w:r>
        <w:rPr>
          <w:rFonts w:ascii="Times New Roman" w:hAnsi="Times New Roman"/>
          <w:sz w:val="24"/>
          <w:szCs w:val="24"/>
        </w:rPr>
        <w:t>порога</w:t>
      </w:r>
    </w:p>
    <w:p w:rsidR="009F255F" w:rsidRPr="00DB1744" w:rsidRDefault="009F255F" w:rsidP="00A719B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Уравнитель</w:t>
      </w:r>
      <w:r w:rsidRPr="00DB1744">
        <w:rPr>
          <w:rFonts w:ascii="Times New Roman" w:hAnsi="Times New Roman"/>
          <w:sz w:val="24"/>
          <w:szCs w:val="24"/>
        </w:rPr>
        <w:t xml:space="preserve"> возвращается в перекрестное положение импульсной кнопкой</w:t>
      </w:r>
    </w:p>
    <w:p w:rsidR="009F255F" w:rsidRPr="00DB1744" w:rsidRDefault="009F255F">
      <w:pPr>
        <w:rPr>
          <w:rFonts w:ascii="Times New Roman" w:hAnsi="Times New Roman"/>
          <w:sz w:val="24"/>
          <w:szCs w:val="24"/>
        </w:rPr>
      </w:pPr>
      <w:r w:rsidRPr="00DB1744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12"/>
        <w:gridCol w:w="4313"/>
      </w:tblGrid>
      <w:tr w:rsidR="009F255F" w:rsidRPr="002779E0" w:rsidTr="002779E0">
        <w:tc>
          <w:tcPr>
            <w:tcW w:w="8625" w:type="dxa"/>
            <w:gridSpan w:val="2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Инструкция по настройке</w:t>
            </w:r>
          </w:p>
        </w:tc>
      </w:tr>
      <w:tr w:rsidR="009F255F" w:rsidRPr="002779E0" w:rsidTr="002779E0">
        <w:tc>
          <w:tcPr>
            <w:tcW w:w="4312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Блок управления</w:t>
            </w:r>
          </w:p>
        </w:tc>
        <w:tc>
          <w:tcPr>
            <w:tcW w:w="4313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TD 950Docking LA/DLA/LSA/DLSA</w:t>
            </w:r>
          </w:p>
        </w:tc>
      </w:tr>
      <w:tr w:rsidR="009F255F" w:rsidRPr="002779E0" w:rsidTr="002779E0">
        <w:tc>
          <w:tcPr>
            <w:tcW w:w="4312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Гидравлическое устройство</w:t>
            </w:r>
          </w:p>
        </w:tc>
        <w:tc>
          <w:tcPr>
            <w:tcW w:w="4313" w:type="dxa"/>
          </w:tcPr>
          <w:p w:rsidR="009F255F" w:rsidRPr="002779E0" w:rsidRDefault="009F255F" w:rsidP="002116E2">
            <w:pPr>
              <w:pStyle w:val="Default"/>
              <w:rPr>
                <w:rFonts w:ascii="Times New Roman" w:hAnsi="Times New Roman" w:cs="Times New Roman"/>
              </w:rPr>
            </w:pPr>
            <w:r w:rsidRPr="002779E0">
              <w:rPr>
                <w:rFonts w:ascii="Times New Roman" w:hAnsi="Times New Roman" w:cs="Times New Roman"/>
              </w:rPr>
              <w:t xml:space="preserve">Hytos 80000175-0001, 2 магнитных клапана </w:t>
            </w:r>
            <w:r w:rsidRPr="002779E0">
              <w:rPr>
                <w:rFonts w:ascii="Times New Roman" w:hAnsi="Times New Roman" w:cs="Times New Roman"/>
                <w:i/>
                <w:iCs/>
              </w:rPr>
              <w:t>(или подобные)</w:t>
            </w:r>
          </w:p>
        </w:tc>
      </w:tr>
      <w:tr w:rsidR="009F255F" w:rsidRPr="002779E0" w:rsidTr="002779E0">
        <w:tc>
          <w:tcPr>
            <w:tcW w:w="4312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Гидравлическая схема</w:t>
            </w:r>
          </w:p>
        </w:tc>
        <w:tc>
          <w:tcPr>
            <w:tcW w:w="4313" w:type="dxa"/>
          </w:tcPr>
          <w:p w:rsidR="009F255F" w:rsidRPr="002779E0" w:rsidRDefault="009F255F" w:rsidP="002116E2">
            <w:pPr>
              <w:pStyle w:val="Default"/>
              <w:rPr>
                <w:rFonts w:ascii="Times New Roman" w:hAnsi="Times New Roman" w:cs="Times New Roman"/>
              </w:rPr>
            </w:pPr>
            <w:r w:rsidRPr="002779E0">
              <w:rPr>
                <w:rFonts w:ascii="Times New Roman" w:hAnsi="Times New Roman" w:cs="Times New Roman"/>
              </w:rPr>
              <w:t>87000124</w:t>
            </w:r>
          </w:p>
        </w:tc>
      </w:tr>
      <w:tr w:rsidR="009F255F" w:rsidRPr="002779E0" w:rsidTr="002779E0">
        <w:tc>
          <w:tcPr>
            <w:tcW w:w="4312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Основные условия</w:t>
            </w:r>
          </w:p>
        </w:tc>
        <w:tc>
          <w:tcPr>
            <w:tcW w:w="4313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Все электрические и гидравлические компоненты установлены правильно, ошибки отсутствуют</w:t>
            </w:r>
          </w:p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Опции не установлены. Тягач перед доком отсутствует</w:t>
            </w:r>
          </w:p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Уравнитель в перекрестном положении</w:t>
            </w:r>
          </w:p>
        </w:tc>
      </w:tr>
    </w:tbl>
    <w:p w:rsidR="009F255F" w:rsidRPr="00DB1744" w:rsidRDefault="009F255F" w:rsidP="002116E2">
      <w:pPr>
        <w:pStyle w:val="ListParagraph"/>
        <w:rPr>
          <w:rFonts w:ascii="Times New Roman" w:hAnsi="Times New Roman"/>
          <w:sz w:val="24"/>
          <w:szCs w:val="24"/>
        </w:rPr>
      </w:pPr>
    </w:p>
    <w:p w:rsidR="009F255F" w:rsidRPr="00DB1744" w:rsidRDefault="009F255F">
      <w:pPr>
        <w:rPr>
          <w:rFonts w:ascii="Times New Roman" w:hAnsi="Times New Roman"/>
          <w:sz w:val="24"/>
          <w:szCs w:val="24"/>
        </w:rPr>
      </w:pPr>
      <w:r w:rsidRPr="002779E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1" o:spid="_x0000_i1028" type="#_x0000_t75" style="width:152.25pt;height:2in;visibility:visible">
            <v:imagedata r:id="rId8" o:title=""/>
          </v:shape>
        </w:pict>
      </w:r>
    </w:p>
    <w:p w:rsidR="009F255F" w:rsidRPr="00DB1744" w:rsidRDefault="009F255F">
      <w:pPr>
        <w:rPr>
          <w:rFonts w:ascii="Times New Roman" w:hAnsi="Times New Roman"/>
          <w:sz w:val="24"/>
          <w:szCs w:val="24"/>
        </w:rPr>
      </w:pPr>
      <w:r w:rsidRPr="00DB1744">
        <w:rPr>
          <w:rFonts w:ascii="Times New Roman" w:hAnsi="Times New Roman"/>
          <w:sz w:val="24"/>
          <w:szCs w:val="24"/>
        </w:rPr>
        <w:t>Примечание. Необходимо соблюдать указания по технике безопасности!</w:t>
      </w:r>
    </w:p>
    <w:p w:rsidR="009F255F" w:rsidRPr="00DB1744" w:rsidRDefault="009F255F">
      <w:pPr>
        <w:rPr>
          <w:rFonts w:ascii="Times New Roman" w:hAnsi="Times New Roman"/>
          <w:sz w:val="24"/>
          <w:szCs w:val="24"/>
        </w:rPr>
      </w:pPr>
    </w:p>
    <w:p w:rsidR="009F255F" w:rsidRPr="00DB1744" w:rsidRDefault="009F255F">
      <w:pPr>
        <w:rPr>
          <w:rFonts w:ascii="Times New Roman" w:hAnsi="Times New Roman"/>
          <w:sz w:val="24"/>
          <w:szCs w:val="24"/>
        </w:rPr>
      </w:pPr>
      <w:r w:rsidRPr="002779E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5" o:spid="_x0000_i1029" type="#_x0000_t75" style="width:466.5pt;height:295.5pt;visibility:visible">
            <v:imagedata r:id="rId9" o:title=""/>
          </v:shape>
        </w:pic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86"/>
        <w:gridCol w:w="5239"/>
      </w:tblGrid>
      <w:tr w:rsidR="009F255F" w:rsidRPr="002779E0" w:rsidTr="002779E0">
        <w:tc>
          <w:tcPr>
            <w:tcW w:w="3386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1. Настройка давления подъема</w:t>
            </w:r>
          </w:p>
        </w:tc>
        <w:tc>
          <w:tcPr>
            <w:tcW w:w="5239" w:type="dxa"/>
          </w:tcPr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Нажмите кнопку «LIFT». Если для подъема платформы недостаточно давления, разблокируйте шпиндель клапана DB1 и поворачивайте по часовой стрелке, пока платформа не поднимется.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Нажмите кнопку «EXTEND» для выдвижения порога до максимума.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Разблокируйте шпиндель клапана DV2 и поверните по часовой стрелке до его остановки (закрытия)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Дайте платформе опуститься примерно на 100 мм выше самого нижнего положения.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Нажмите кнопку «LIFT» и удерживайте ее нажатой.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Разблокируйте шпиндель клапана DB1 и поворачивайте против часовой стрелки, пока платформа не перестанет подниматься и «плавать». Измерьте давление на «MC» (плавающее давление).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Поднимите давление, повернув шпиндель по часовой стрелке, чтобы в самом верхнем положении платформы давление было плавающим плюс 15 бар.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Зафиксируйте шпиндель, затянув стопорную гайку.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Проверьте герметичность клапанов. Поднимите платформу выравнивателя в верхнее положение и отключите главный сетевой выключатель. Если платформа не опускается, все клапаны затянуты.</w:t>
            </w:r>
          </w:p>
        </w:tc>
      </w:tr>
      <w:tr w:rsidR="009F255F" w:rsidRPr="002779E0" w:rsidTr="002779E0">
        <w:tc>
          <w:tcPr>
            <w:tcW w:w="3386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2. Настройка скорости складывания порога</w:t>
            </w:r>
          </w:p>
        </w:tc>
        <w:tc>
          <w:tcPr>
            <w:tcW w:w="5239" w:type="dxa"/>
          </w:tcPr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Нажмите кнопку «LIFT»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Откройте клапан DV2, повернув шпиндель против часовой стрелки, и отрегулируйте так, чтобы конец порога поднимался на высоту около 100 мм, а отводился на 400 мм.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Зафиксируйте шпиндель, затянув стопорную гайку.</w:t>
            </w:r>
          </w:p>
        </w:tc>
      </w:tr>
      <w:tr w:rsidR="009F255F" w:rsidRPr="002779E0" w:rsidTr="002779E0">
        <w:tc>
          <w:tcPr>
            <w:tcW w:w="3386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3. Проверка силы выдвижения</w:t>
            </w:r>
          </w:p>
        </w:tc>
        <w:tc>
          <w:tcPr>
            <w:tcW w:w="5239" w:type="dxa"/>
          </w:tcPr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 xml:space="preserve">Клапан DB2 отрегулирован и герметизирован поставщиком до 50 бар. </w:t>
            </w:r>
            <w:r w:rsidRPr="002779E0">
              <w:rPr>
                <w:rFonts w:ascii="Times New Roman" w:hAnsi="Times New Roman"/>
                <w:b/>
                <w:bCs/>
                <w:sz w:val="24"/>
                <w:szCs w:val="24"/>
              </w:rPr>
              <w:t>Повышение данного давления не допускается</w:t>
            </w:r>
            <w:r w:rsidRPr="002779E0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Проверьте силу выдвижения: нажмите кнопку «Lip». Порог должен выдвигаться непрерывно.</w:t>
            </w:r>
          </w:p>
        </w:tc>
      </w:tr>
      <w:tr w:rsidR="009F255F" w:rsidRPr="002779E0" w:rsidTr="002779E0">
        <w:tc>
          <w:tcPr>
            <w:tcW w:w="3386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4. Настройка скорости опускания платформы</w:t>
            </w:r>
          </w:p>
        </w:tc>
        <w:tc>
          <w:tcPr>
            <w:tcW w:w="5239" w:type="dxa"/>
          </w:tcPr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Разблокируйте и поверните шпиндель клапана DV1 по часовой стрелке до его остановки (закрытия).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Нажмите кнопку «LIFT» и полностью поднимите платформу.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Поверните шпиндель против часовой стрелки, чтобы скорость погружения между верхним и горизонтальным положениями платформы, измеренная на переднем крае платформы, составляла 120 мм/с.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 xml:space="preserve">Зафиксируйте шпиндель, затянув контргайку. </w:t>
            </w:r>
            <w:r w:rsidRPr="002779E0">
              <w:rPr>
                <w:rFonts w:ascii="Times New Roman" w:hAnsi="Times New Roman"/>
                <w:i/>
                <w:iCs/>
                <w:sz w:val="24"/>
                <w:szCs w:val="24"/>
              </w:rPr>
              <w:t>Замечание: снижение скорости может привести к ненадежной работе предохранительных клапанов!</w:t>
            </w:r>
          </w:p>
        </w:tc>
      </w:tr>
      <w:tr w:rsidR="009F255F" w:rsidRPr="002779E0" w:rsidTr="002779E0">
        <w:tc>
          <w:tcPr>
            <w:tcW w:w="3386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5. Проверка функции предохранительных клапанов</w:t>
            </w:r>
          </w:p>
        </w:tc>
        <w:tc>
          <w:tcPr>
            <w:tcW w:w="5239" w:type="dxa"/>
          </w:tcPr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Нажмите кнопку «LIFT» и поднимите платформу в верхнее положение.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Полностью откиньте порог и дайте платформе опуститься до тех пор, пока порог не упрется в испытываемое устройство (или соответствующую опору).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Поместите испытательный груз (минимум 25% грузоподъемности, например, минимум 1500 кг для грузоподъемности 60 кН) в центр платформы.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Отпустите отношение испытываемого устройства. Снимите опору за один раз.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После погружения на расстояние макс. 150 мм (измеряется на переднем крае платформы) оба подъемных цилиндра должны заблокироваться.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Если один цилиндр не блокируется, повторите испытание. Если цилиндр снова не блокируется, замените цилиндр.</w:t>
            </w:r>
          </w:p>
        </w:tc>
      </w:tr>
    </w:tbl>
    <w:p w:rsidR="009F255F" w:rsidRPr="00DB1744" w:rsidRDefault="009F255F" w:rsidP="002116E2">
      <w:pPr>
        <w:pStyle w:val="ListParagraph"/>
        <w:rPr>
          <w:rFonts w:ascii="Times New Roman" w:hAnsi="Times New Roman"/>
          <w:sz w:val="24"/>
          <w:szCs w:val="24"/>
        </w:rPr>
      </w:pPr>
    </w:p>
    <w:p w:rsidR="009F255F" w:rsidRPr="00DB1744" w:rsidRDefault="009F255F">
      <w:pPr>
        <w:rPr>
          <w:rFonts w:ascii="Times New Roman" w:hAnsi="Times New Roman"/>
          <w:sz w:val="24"/>
          <w:szCs w:val="24"/>
        </w:rPr>
      </w:pPr>
      <w:r w:rsidRPr="00DB1744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1"/>
        <w:gridCol w:w="4814"/>
      </w:tblGrid>
      <w:tr w:rsidR="009F255F" w:rsidRPr="002779E0" w:rsidTr="002779E0">
        <w:tc>
          <w:tcPr>
            <w:tcW w:w="3811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30" type="#_x0000_t75" style="width:144.75pt;height:96.75pt;visibility:visible">
                  <v:imagedata r:id="rId10" o:title=""/>
                </v:shape>
              </w:pict>
            </w:r>
          </w:p>
        </w:tc>
        <w:tc>
          <w:tcPr>
            <w:tcW w:w="4814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V1 электромагнитный клапан (MV)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RV3 обратный клапан для предотвращения вакуума при выдвижении порога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C1 порт в подъемный цилиндр</w:t>
            </w:r>
          </w:p>
        </w:tc>
      </w:tr>
      <w:tr w:rsidR="009F255F" w:rsidRPr="002779E0" w:rsidTr="002779E0">
        <w:tc>
          <w:tcPr>
            <w:tcW w:w="3811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31" type="#_x0000_t75" style="width:147pt;height:105pt;visibility:visible">
                  <v:imagedata r:id="rId11" o:title=""/>
                </v:shape>
              </w:pict>
            </w:r>
          </w:p>
        </w:tc>
        <w:tc>
          <w:tcPr>
            <w:tcW w:w="4814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DV1 дроссельный клапан, скорость погружения платформы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DV2 Дроссельный клапан, скорость выдвижения порога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A Порт для цилиндра порога, давление при выдвижении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B Порт для цилиндра порога, давление при складывании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MC Порт для измерения давления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M Порт для измерения давления, давление выдвижения цилиндра порога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RV1 Обратный клапан, поддерживает платформу поднятой во время выдвижения порога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RV2 Обратный клапан, предотвращает обратный поток гидравлического масла в насос</w:t>
            </w:r>
          </w:p>
        </w:tc>
      </w:tr>
      <w:tr w:rsidR="009F255F" w:rsidRPr="002779E0" w:rsidTr="002779E0">
        <w:tc>
          <w:tcPr>
            <w:tcW w:w="3811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32" type="#_x0000_t75" style="width:136.5pt;height:100.5pt;visibility:visible">
                  <v:imagedata r:id="rId12" o:title=""/>
                </v:shape>
              </w:pict>
            </w:r>
          </w:p>
        </w:tc>
        <w:tc>
          <w:tcPr>
            <w:tcW w:w="4814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V2 Электромагнитный клапан (MV), поднимает платформу или выдвигает порог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ERV Гидравлически управляемый обратный клапан, открывается с возвратом при отводе порога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C2 Порт для подъемного цилиндра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DB1 Клапан сброса давления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DB2 Клапан сброса давления, цилиндр порога</w:t>
            </w:r>
          </w:p>
        </w:tc>
      </w:tr>
    </w:tbl>
    <w:p w:rsidR="009F255F" w:rsidRPr="00DB1744" w:rsidRDefault="009F255F" w:rsidP="002116E2">
      <w:pPr>
        <w:pStyle w:val="ListParagraph"/>
        <w:rPr>
          <w:rFonts w:ascii="Times New Roman" w:hAnsi="Times New Roman"/>
          <w:sz w:val="24"/>
          <w:szCs w:val="24"/>
        </w:rPr>
      </w:pPr>
    </w:p>
    <w:p w:rsidR="009F255F" w:rsidRPr="00DB1744" w:rsidRDefault="009F255F">
      <w:pPr>
        <w:rPr>
          <w:rFonts w:ascii="Times New Roman" w:hAnsi="Times New Roman"/>
          <w:sz w:val="24"/>
          <w:szCs w:val="24"/>
        </w:rPr>
      </w:pPr>
      <w:r w:rsidRPr="00DB1744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2128"/>
        <w:gridCol w:w="2048"/>
        <w:gridCol w:w="2299"/>
      </w:tblGrid>
      <w:tr w:rsidR="009F255F" w:rsidRPr="002779E0" w:rsidTr="002779E0">
        <w:tc>
          <w:tcPr>
            <w:tcW w:w="2376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" o:spid="_x0000_i1033" type="#_x0000_t75" style="width:99.75pt;height:49.5pt;visibility:visible">
                  <v:imagedata r:id="rId13" o:title=""/>
                </v:shape>
              </w:pic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7" o:spid="_x0000_i1034" type="#_x0000_t75" style="width:32.25pt;height:41.25pt;visibility:visible">
                  <v:imagedata r:id="rId14" o:title=""/>
                </v:shape>
              </w:pict>
            </w:r>
          </w:p>
        </w:tc>
        <w:tc>
          <w:tcPr>
            <w:tcW w:w="2173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Гидравлический насос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С электроприводом</w:t>
            </w:r>
          </w:p>
        </w:tc>
        <w:tc>
          <w:tcPr>
            <w:tcW w:w="2115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1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Дроссельный клапан (ограничение потока)</w:t>
            </w:r>
          </w:p>
        </w:tc>
      </w:tr>
      <w:tr w:rsidR="009F255F" w:rsidRPr="002779E0" w:rsidTr="002779E0">
        <w:tc>
          <w:tcPr>
            <w:tcW w:w="2376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8" o:spid="_x0000_i1035" type="#_x0000_t75" style="width:50.25pt;height:51.75pt;visibility:visible">
                  <v:imagedata r:id="rId15" o:title=""/>
                </v:shape>
              </w:pict>
            </w:r>
          </w:p>
        </w:tc>
        <w:tc>
          <w:tcPr>
            <w:tcW w:w="2173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Фильтр (меш)</w:t>
            </w:r>
          </w:p>
        </w:tc>
        <w:tc>
          <w:tcPr>
            <w:tcW w:w="2115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" o:spid="_x0000_i1036" type="#_x0000_t75" style="width:45pt;height:51.75pt;visibility:visible">
                  <v:imagedata r:id="rId16" o:title=""/>
                </v:shape>
              </w:pict>
            </w:r>
          </w:p>
        </w:tc>
        <w:tc>
          <w:tcPr>
            <w:tcW w:w="1961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Дроссельный клапан (ограничение потока)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Настраиваемый</w:t>
            </w:r>
          </w:p>
        </w:tc>
      </w:tr>
      <w:tr w:rsidR="009F255F" w:rsidRPr="002779E0" w:rsidTr="002779E0">
        <w:tc>
          <w:tcPr>
            <w:tcW w:w="2376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9" o:spid="_x0000_i1037" type="#_x0000_t75" style="width:99pt;height:56.25pt;visibility:visible">
                  <v:imagedata r:id="rId17" o:title=""/>
                </v:shape>
              </w:pict>
            </w:r>
          </w:p>
        </w:tc>
        <w:tc>
          <w:tcPr>
            <w:tcW w:w="2173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2-стороннй, 2-позиционный клапан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С возвратной пружиной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Электрическое управление (соленоид)</w:t>
            </w:r>
          </w:p>
        </w:tc>
        <w:tc>
          <w:tcPr>
            <w:tcW w:w="2115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4" o:spid="_x0000_i1038" type="#_x0000_t75" style="width:51.75pt;height:66pt;visibility:visible">
                  <v:imagedata r:id="rId18" o:title=""/>
                </v:shape>
              </w:pict>
            </w:r>
          </w:p>
        </w:tc>
        <w:tc>
          <w:tcPr>
            <w:tcW w:w="1961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Цилиндр одностороннего действия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С предохранительным клапаном</w:t>
            </w:r>
          </w:p>
        </w:tc>
      </w:tr>
      <w:tr w:rsidR="009F255F" w:rsidRPr="002779E0" w:rsidTr="002779E0">
        <w:tc>
          <w:tcPr>
            <w:tcW w:w="2376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0" o:spid="_x0000_i1039" type="#_x0000_t75" style="width:60pt;height:68.25pt;visibility:visible">
                  <v:imagedata r:id="rId19" o:title=""/>
                </v:shape>
              </w:pict>
            </w:r>
          </w:p>
        </w:tc>
        <w:tc>
          <w:tcPr>
            <w:tcW w:w="2173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Клапан сброса давления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Настраиваемый</w:t>
            </w:r>
          </w:p>
        </w:tc>
        <w:tc>
          <w:tcPr>
            <w:tcW w:w="2115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5" o:spid="_x0000_i1040" type="#_x0000_t75" style="width:82.5pt;height:58.5pt;visibility:visible">
                  <v:imagedata r:id="rId20" o:title=""/>
                </v:shape>
              </w:pict>
            </w:r>
          </w:p>
        </w:tc>
        <w:tc>
          <w:tcPr>
            <w:tcW w:w="1961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Цилиндр двухстороннего действия</w:t>
            </w:r>
          </w:p>
        </w:tc>
      </w:tr>
      <w:tr w:rsidR="009F255F" w:rsidRPr="002779E0" w:rsidTr="002779E0">
        <w:tc>
          <w:tcPr>
            <w:tcW w:w="2376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1" o:spid="_x0000_i1041" type="#_x0000_t75" style="width:108pt;height:62.25pt;visibility:visible">
                  <v:imagedata r:id="rId21" o:title=""/>
                </v:shape>
              </w:pict>
            </w:r>
          </w:p>
        </w:tc>
        <w:tc>
          <w:tcPr>
            <w:tcW w:w="2173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4-сторонний, 2-позиционный клапан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С возвратной пружиной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Электрическое управление (соленоид)</w:t>
            </w:r>
          </w:p>
        </w:tc>
        <w:tc>
          <w:tcPr>
            <w:tcW w:w="2115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6" o:spid="_x0000_i1042" type="#_x0000_t75" style="width:71.25pt;height:40.5pt;visibility:visible">
                  <v:imagedata r:id="rId22" o:title=""/>
                </v:shape>
              </w:pict>
            </w:r>
          </w:p>
        </w:tc>
        <w:tc>
          <w:tcPr>
            <w:tcW w:w="1961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Односторонний обратный клапан</w:t>
            </w:r>
          </w:p>
        </w:tc>
      </w:tr>
      <w:tr w:rsidR="009F255F" w:rsidRPr="002779E0" w:rsidTr="002779E0">
        <w:tc>
          <w:tcPr>
            <w:tcW w:w="2376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" o:spid="_x0000_i1043" type="#_x0000_t75" style="width:41.25pt;height:50.25pt;visibility:visible">
                  <v:imagedata r:id="rId23" o:title=""/>
                </v:shape>
              </w:pict>
            </w:r>
          </w:p>
        </w:tc>
        <w:tc>
          <w:tcPr>
            <w:tcW w:w="2173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Воздушный фильтр (фильтр сапуна)</w:t>
            </w:r>
          </w:p>
        </w:tc>
        <w:tc>
          <w:tcPr>
            <w:tcW w:w="2115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1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F255F" w:rsidRPr="00DB1744" w:rsidRDefault="009F255F" w:rsidP="002116E2">
      <w:pPr>
        <w:pStyle w:val="ListParagraph"/>
        <w:rPr>
          <w:rFonts w:ascii="Times New Roman" w:hAnsi="Times New Roman"/>
          <w:sz w:val="24"/>
          <w:szCs w:val="24"/>
        </w:rPr>
      </w:pPr>
    </w:p>
    <w:p w:rsidR="009F255F" w:rsidRPr="00DB1744" w:rsidRDefault="009F255F">
      <w:pPr>
        <w:rPr>
          <w:rFonts w:ascii="Times New Roman" w:hAnsi="Times New Roman"/>
          <w:sz w:val="24"/>
          <w:szCs w:val="24"/>
        </w:rPr>
      </w:pPr>
      <w:r w:rsidRPr="00DB1744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5"/>
        <w:gridCol w:w="992"/>
        <w:gridCol w:w="954"/>
        <w:gridCol w:w="977"/>
        <w:gridCol w:w="1169"/>
        <w:gridCol w:w="1004"/>
        <w:gridCol w:w="1389"/>
        <w:gridCol w:w="1229"/>
      </w:tblGrid>
      <w:tr w:rsidR="009F255F" w:rsidRPr="002779E0" w:rsidTr="002779E0">
        <w:tc>
          <w:tcPr>
            <w:tcW w:w="1665" w:type="dxa"/>
            <w:vMerge w:val="restart"/>
            <w:textDirection w:val="btLr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Данный чертеж остается собственностью нашей компании. Запрещено, без нашего ведома, копировать или распространять, демонстрировать или каким-либо иным образ ом доводить до сведения третьих лиц или использовать чертеж для производства ни в первоначальной, ни в любой измененной форме. Преступление будет преследоваться согласно действующему законодательству</w:t>
            </w:r>
          </w:p>
        </w:tc>
        <w:tc>
          <w:tcPr>
            <w:tcW w:w="99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Ред.</w:t>
            </w:r>
          </w:p>
        </w:tc>
        <w:tc>
          <w:tcPr>
            <w:tcW w:w="954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77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№ AN</w:t>
            </w:r>
          </w:p>
        </w:tc>
        <w:tc>
          <w:tcPr>
            <w:tcW w:w="1169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Редакция</w:t>
            </w:r>
          </w:p>
        </w:tc>
        <w:tc>
          <w:tcPr>
            <w:tcW w:w="1004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389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Выполнил</w:t>
            </w:r>
          </w:p>
        </w:tc>
        <w:tc>
          <w:tcPr>
            <w:tcW w:w="1229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Одобрил</w:t>
            </w:r>
          </w:p>
        </w:tc>
      </w:tr>
      <w:tr w:rsidR="009F255F" w:rsidRPr="002779E0" w:rsidTr="002779E0">
        <w:tc>
          <w:tcPr>
            <w:tcW w:w="1665" w:type="dxa"/>
            <w:vMerge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4" w:type="dxa"/>
            <w:gridSpan w:val="7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7" o:spid="_x0000_i1044" type="#_x0000_t75" style="width:251.25pt;height:368.25pt;visibility:visible">
                  <v:imagedata r:id="rId24" o:title="" gain="109227f" blacklevel="-6554f"/>
                </v:shape>
              </w:pic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6S, M14×1,5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При поставке защита от пыли закрыта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DB2 настроен производителем на 50 бар и герметизирован.</w:t>
            </w:r>
          </w:p>
        </w:tc>
      </w:tr>
    </w:tbl>
    <w:tbl>
      <w:tblPr>
        <w:tblpPr w:leftFromText="180" w:rightFromText="180" w:vertAnchor="text" w:horzAnchor="margin" w:tblpXSpec="right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9"/>
        <w:gridCol w:w="1230"/>
        <w:gridCol w:w="1861"/>
        <w:gridCol w:w="1180"/>
        <w:gridCol w:w="1095"/>
        <w:gridCol w:w="875"/>
        <w:gridCol w:w="995"/>
      </w:tblGrid>
      <w:tr w:rsidR="009F255F" w:rsidRPr="002779E0" w:rsidTr="002779E0">
        <w:trPr>
          <w:trHeight w:val="1893"/>
        </w:trPr>
        <w:tc>
          <w:tcPr>
            <w:tcW w:w="1389" w:type="dxa"/>
            <w:vMerge w:val="restart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Выполнил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МВ</w:t>
            </w:r>
          </w:p>
        </w:tc>
        <w:tc>
          <w:tcPr>
            <w:tcW w:w="1230" w:type="dxa"/>
            <w:vMerge w:val="restart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Одобрил</w:t>
            </w:r>
          </w:p>
        </w:tc>
        <w:tc>
          <w:tcPr>
            <w:tcW w:w="1861" w:type="dxa"/>
            <w:vMerge w:val="restart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Размеры без указанных допусков в см.: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Имеет силу на дату последней редакции</w:t>
            </w:r>
          </w:p>
        </w:tc>
        <w:tc>
          <w:tcPr>
            <w:tcW w:w="1180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Масштаб</w:t>
            </w:r>
          </w:p>
        </w:tc>
        <w:tc>
          <w:tcPr>
            <w:tcW w:w="1095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9" o:spid="_x0000_i1045" type="#_x0000_t75" style="width:42pt;height:27.75pt;visibility:visible">
                  <v:imagedata r:id="rId25" o:title=""/>
                </v:shape>
              </w:pict>
            </w:r>
          </w:p>
        </w:tc>
        <w:tc>
          <w:tcPr>
            <w:tcW w:w="875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Файл</w:t>
            </w:r>
          </w:p>
        </w:tc>
        <w:tc>
          <w:tcPr>
            <w:tcW w:w="995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Размер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А4</w:t>
            </w:r>
          </w:p>
        </w:tc>
      </w:tr>
      <w:tr w:rsidR="009F255F" w:rsidRPr="002779E0" w:rsidTr="002779E0">
        <w:trPr>
          <w:trHeight w:val="1892"/>
        </w:trPr>
        <w:tc>
          <w:tcPr>
            <w:tcW w:w="1389" w:type="dxa"/>
            <w:vMerge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vMerge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  <w:gridSpan w:val="4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Замены</w:t>
            </w:r>
          </w:p>
        </w:tc>
      </w:tr>
      <w:tr w:rsidR="009F255F" w:rsidRPr="002779E0" w:rsidTr="002779E0">
        <w:trPr>
          <w:trHeight w:val="515"/>
        </w:trPr>
        <w:tc>
          <w:tcPr>
            <w:tcW w:w="2619" w:type="dxa"/>
            <w:gridSpan w:val="2"/>
            <w:vMerge w:val="restart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8" o:spid="_x0000_i1046" type="#_x0000_t75" style="width:95.25pt;height:37.5pt;visibility:visible">
                  <v:imagedata r:id="rId26" o:title=""/>
                </v:shape>
              </w:pict>
            </w:r>
          </w:p>
        </w:tc>
        <w:tc>
          <w:tcPr>
            <w:tcW w:w="1861" w:type="dxa"/>
            <w:vMerge w:val="restart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Гидравлическая схема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TELEDOCK 2MV</w:t>
            </w:r>
          </w:p>
        </w:tc>
        <w:tc>
          <w:tcPr>
            <w:tcW w:w="1180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1095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№ AN</w:t>
            </w:r>
          </w:p>
        </w:tc>
        <w:tc>
          <w:tcPr>
            <w:tcW w:w="1870" w:type="dxa"/>
            <w:gridSpan w:val="2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9F255F" w:rsidRPr="002779E0" w:rsidTr="002779E0">
        <w:trPr>
          <w:trHeight w:val="514"/>
        </w:trPr>
        <w:tc>
          <w:tcPr>
            <w:tcW w:w="2619" w:type="dxa"/>
            <w:gridSpan w:val="2"/>
            <w:vMerge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861" w:type="dxa"/>
            <w:vMerge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gridSpan w:val="3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чертеж №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8700.0124</w:t>
            </w:r>
          </w:p>
        </w:tc>
        <w:tc>
          <w:tcPr>
            <w:tcW w:w="995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Ред.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</w:tbl>
    <w:p w:rsidR="009F255F" w:rsidRPr="00DB1744" w:rsidRDefault="009F255F" w:rsidP="002116E2">
      <w:pPr>
        <w:pStyle w:val="ListParagrap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12"/>
        <w:gridCol w:w="4313"/>
      </w:tblGrid>
      <w:tr w:rsidR="009F255F" w:rsidRPr="002779E0" w:rsidTr="002779E0">
        <w:tc>
          <w:tcPr>
            <w:tcW w:w="8625" w:type="dxa"/>
            <w:gridSpan w:val="2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Описание функции СТУПЕНЧАТОГО КЛАПАНА</w:t>
            </w:r>
          </w:p>
        </w:tc>
      </w:tr>
      <w:tr w:rsidR="009F255F" w:rsidRPr="002779E0" w:rsidTr="002779E0">
        <w:tc>
          <w:tcPr>
            <w:tcW w:w="4312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Блок управления</w:t>
            </w:r>
          </w:p>
        </w:tc>
        <w:tc>
          <w:tcPr>
            <w:tcW w:w="4313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TD 950Docking LA/DLA/LSA/DLSA</w:t>
            </w:r>
          </w:p>
        </w:tc>
      </w:tr>
      <w:tr w:rsidR="009F255F" w:rsidRPr="002779E0" w:rsidTr="002779E0">
        <w:tc>
          <w:tcPr>
            <w:tcW w:w="4312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Гидравлическое устройство</w:t>
            </w:r>
          </w:p>
        </w:tc>
        <w:tc>
          <w:tcPr>
            <w:tcW w:w="4313" w:type="dxa"/>
          </w:tcPr>
          <w:p w:rsidR="009F255F" w:rsidRPr="002779E0" w:rsidRDefault="009F255F" w:rsidP="003A79E6">
            <w:pPr>
              <w:pStyle w:val="Default"/>
              <w:rPr>
                <w:rFonts w:ascii="Times New Roman" w:hAnsi="Times New Roman" w:cs="Times New Roman"/>
              </w:rPr>
            </w:pPr>
            <w:r w:rsidRPr="002779E0">
              <w:rPr>
                <w:rFonts w:ascii="Times New Roman" w:hAnsi="Times New Roman" w:cs="Times New Roman"/>
              </w:rPr>
              <w:t xml:space="preserve">Hytos 80000175-0001, 2 магнитных клапана </w:t>
            </w:r>
            <w:r w:rsidRPr="002779E0">
              <w:rPr>
                <w:rFonts w:ascii="Times New Roman" w:hAnsi="Times New Roman" w:cs="Times New Roman"/>
                <w:i/>
                <w:iCs/>
              </w:rPr>
              <w:t>(или подобные)</w:t>
            </w:r>
          </w:p>
        </w:tc>
      </w:tr>
      <w:tr w:rsidR="009F255F" w:rsidRPr="002779E0" w:rsidTr="002779E0">
        <w:tc>
          <w:tcPr>
            <w:tcW w:w="4312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Гидравлическая схема</w:t>
            </w:r>
          </w:p>
        </w:tc>
        <w:tc>
          <w:tcPr>
            <w:tcW w:w="4313" w:type="dxa"/>
          </w:tcPr>
          <w:p w:rsidR="009F255F" w:rsidRPr="002779E0" w:rsidRDefault="009F255F" w:rsidP="003A79E6">
            <w:pPr>
              <w:pStyle w:val="Default"/>
              <w:rPr>
                <w:rFonts w:ascii="Times New Roman" w:hAnsi="Times New Roman" w:cs="Times New Roman"/>
              </w:rPr>
            </w:pPr>
            <w:r w:rsidRPr="002779E0">
              <w:rPr>
                <w:rFonts w:ascii="Times New Roman" w:hAnsi="Times New Roman" w:cs="Times New Roman"/>
              </w:rPr>
              <w:t>1А300107</w:t>
            </w:r>
          </w:p>
        </w:tc>
      </w:tr>
      <w:tr w:rsidR="009F255F" w:rsidRPr="002779E0" w:rsidTr="002779E0">
        <w:tc>
          <w:tcPr>
            <w:tcW w:w="4312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Основные условия</w:t>
            </w:r>
          </w:p>
        </w:tc>
        <w:tc>
          <w:tcPr>
            <w:tcW w:w="4313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Все электрические и гидравлические компоненты установлены правильно, ошибки отсутствуют</w:t>
            </w:r>
          </w:p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Опции не установлены. Тягач перед доком отсутствует</w:t>
            </w:r>
          </w:p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Уравнитель в перекрестном положении</w:t>
            </w:r>
          </w:p>
        </w:tc>
      </w:tr>
      <w:tr w:rsidR="009F255F" w:rsidRPr="002779E0" w:rsidTr="002779E0">
        <w:tc>
          <w:tcPr>
            <w:tcW w:w="4312" w:type="dxa"/>
          </w:tcPr>
          <w:p w:rsidR="009F255F" w:rsidRPr="002779E0" w:rsidRDefault="009F255F" w:rsidP="00277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1. Ступенчатый клапан</w:t>
            </w:r>
          </w:p>
        </w:tc>
        <w:tc>
          <w:tcPr>
            <w:tcW w:w="4313" w:type="dxa"/>
          </w:tcPr>
          <w:p w:rsidR="009F255F" w:rsidRPr="002779E0" w:rsidRDefault="009F255F" w:rsidP="002779E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Поперечное положение СТУПЕНЧАТОГО выравнивателя находится под углом, Телескопический порог направлен вниз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СТУПЕНЧАТЫЙ клапан предотвращает автоматическое выдвижение по</w:t>
            </w:r>
            <w:bookmarkStart w:id="0" w:name="_GoBack"/>
            <w:bookmarkEnd w:id="0"/>
            <w:r w:rsidRPr="002779E0">
              <w:rPr>
                <w:rFonts w:ascii="Times New Roman" w:hAnsi="Times New Roman"/>
                <w:sz w:val="24"/>
                <w:szCs w:val="24"/>
              </w:rPr>
              <w:t>рога (под действием силы тяжести). Если давление поднимется выше 40 бар, порог может выдвинуться.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Во время складывания порога масло свободно течет через обратный клапан</w:t>
            </w:r>
          </w:p>
          <w:p w:rsidR="009F255F" w:rsidRPr="002779E0" w:rsidRDefault="009F255F" w:rsidP="002779E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Все функции идентичны стандартному TD</w:t>
            </w:r>
          </w:p>
        </w:tc>
      </w:tr>
    </w:tbl>
    <w:p w:rsidR="009F255F" w:rsidRPr="00DB1744" w:rsidRDefault="009F255F" w:rsidP="002116E2">
      <w:pPr>
        <w:pStyle w:val="ListParagrap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68"/>
        <w:gridCol w:w="4283"/>
      </w:tblGrid>
      <w:tr w:rsidR="009F255F" w:rsidRPr="002779E0" w:rsidTr="002779E0">
        <w:tc>
          <w:tcPr>
            <w:tcW w:w="467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0" o:spid="_x0000_i1047" type="#_x0000_t75" style="width:185.25pt;height:2in;visibility:visible">
                  <v:imagedata r:id="rId27" o:title=""/>
                </v:shape>
              </w:pict>
            </w:r>
          </w:p>
        </w:tc>
        <w:tc>
          <w:tcPr>
            <w:tcW w:w="4673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Ступенчатый клапан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Односторонний клапан сброса давления</w:t>
            </w:r>
          </w:p>
        </w:tc>
      </w:tr>
    </w:tbl>
    <w:p w:rsidR="009F255F" w:rsidRPr="00DB1744" w:rsidRDefault="009F255F" w:rsidP="002116E2">
      <w:pPr>
        <w:pStyle w:val="ListParagraph"/>
        <w:rPr>
          <w:rFonts w:ascii="Times New Roman" w:hAnsi="Times New Roman"/>
          <w:sz w:val="24"/>
          <w:szCs w:val="24"/>
        </w:rPr>
      </w:pPr>
    </w:p>
    <w:p w:rsidR="009F255F" w:rsidRPr="00DB1744" w:rsidRDefault="009F255F">
      <w:pPr>
        <w:rPr>
          <w:rFonts w:ascii="Times New Roman" w:hAnsi="Times New Roman"/>
          <w:sz w:val="24"/>
          <w:szCs w:val="24"/>
        </w:rPr>
      </w:pPr>
      <w:r w:rsidRPr="00DB1744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49"/>
        <w:gridCol w:w="992"/>
        <w:gridCol w:w="954"/>
        <w:gridCol w:w="977"/>
        <w:gridCol w:w="1169"/>
        <w:gridCol w:w="1004"/>
        <w:gridCol w:w="1389"/>
        <w:gridCol w:w="1229"/>
      </w:tblGrid>
      <w:tr w:rsidR="009F255F" w:rsidRPr="002779E0" w:rsidTr="002779E0">
        <w:tc>
          <w:tcPr>
            <w:tcW w:w="1949" w:type="dxa"/>
            <w:vMerge w:val="restart"/>
            <w:textDirection w:val="btLr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Данный чертеж остается собственностью нашей компании. Запрещено, без нашего ведома, копировать или распространять, демонстрировать или каким-либо иным образом доводить до сведения третьих лиц или использовать чертеж для производства ни в первоначальной, ни в любой измененной форме. Преступление будет преследоваться согласно действующему законодательству</w:t>
            </w:r>
          </w:p>
        </w:tc>
        <w:tc>
          <w:tcPr>
            <w:tcW w:w="99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Ред.</w:t>
            </w:r>
          </w:p>
        </w:tc>
        <w:tc>
          <w:tcPr>
            <w:tcW w:w="954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77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№ AN</w:t>
            </w:r>
          </w:p>
        </w:tc>
        <w:tc>
          <w:tcPr>
            <w:tcW w:w="1169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Редакция</w:t>
            </w:r>
          </w:p>
        </w:tc>
        <w:tc>
          <w:tcPr>
            <w:tcW w:w="1004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389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Выполнил</w:t>
            </w:r>
          </w:p>
        </w:tc>
        <w:tc>
          <w:tcPr>
            <w:tcW w:w="1229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Одобрил</w:t>
            </w:r>
          </w:p>
        </w:tc>
      </w:tr>
      <w:tr w:rsidR="009F255F" w:rsidRPr="002779E0" w:rsidTr="002779E0">
        <w:tc>
          <w:tcPr>
            <w:tcW w:w="1949" w:type="dxa"/>
            <w:vMerge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4" w:type="dxa"/>
            <w:gridSpan w:val="7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2" o:spid="_x0000_i1048" type="#_x0000_t75" style="width:300.75pt;height:354.75pt;visibility:visible">
                  <v:imagedata r:id="rId28" o:title=""/>
                </v:shape>
              </w:pic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Внимание: DB2 макс. 80 бар.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F255F" w:rsidRPr="00DB1744" w:rsidRDefault="009F255F" w:rsidP="002116E2">
      <w:pPr>
        <w:pStyle w:val="ListParagrap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3"/>
        <w:gridCol w:w="992"/>
        <w:gridCol w:w="992"/>
        <w:gridCol w:w="2252"/>
        <w:gridCol w:w="1232"/>
        <w:gridCol w:w="1232"/>
        <w:gridCol w:w="1232"/>
      </w:tblGrid>
      <w:tr w:rsidR="009F255F" w:rsidRPr="002779E0" w:rsidTr="002779E0">
        <w:tc>
          <w:tcPr>
            <w:tcW w:w="693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ea</w:t>
            </w:r>
          </w:p>
        </w:tc>
        <w:tc>
          <w:tcPr>
            <w:tcW w:w="225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Фитинг GE 6-PSR3/8</w:t>
            </w: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82002472</w:t>
            </w: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5F" w:rsidRPr="002779E0" w:rsidTr="002779E0">
        <w:tc>
          <w:tcPr>
            <w:tcW w:w="693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ea</w:t>
            </w:r>
          </w:p>
        </w:tc>
        <w:tc>
          <w:tcPr>
            <w:tcW w:w="225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Односторонний клапан сброса давления SCV 42 F-40</w:t>
            </w: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81090632</w:t>
            </w: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5F" w:rsidRPr="002779E0" w:rsidTr="002779E0">
        <w:tc>
          <w:tcPr>
            <w:tcW w:w="693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ea</w:t>
            </w:r>
          </w:p>
        </w:tc>
        <w:tc>
          <w:tcPr>
            <w:tcW w:w="225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Фитинг GE 8-PLR3/8</w:t>
            </w: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82002463</w:t>
            </w: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5F" w:rsidRPr="002779E0" w:rsidTr="002779E0">
        <w:tc>
          <w:tcPr>
            <w:tcW w:w="693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ea</w:t>
            </w:r>
          </w:p>
        </w:tc>
        <w:tc>
          <w:tcPr>
            <w:tcW w:w="225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Фитинг EVGE 8-PLR</w:t>
            </w: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82000286</w:t>
            </w: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5F" w:rsidRPr="002779E0" w:rsidTr="002779E0">
        <w:tc>
          <w:tcPr>
            <w:tcW w:w="693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Перекрестный набор для ступенчатой двери</w:t>
            </w: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1A300107</w:t>
            </w: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55F" w:rsidRPr="002779E0" w:rsidTr="002779E0">
        <w:tc>
          <w:tcPr>
            <w:tcW w:w="693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Роз.</w:t>
            </w:r>
          </w:p>
        </w:tc>
        <w:tc>
          <w:tcPr>
            <w:tcW w:w="99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225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Изд.</w:t>
            </w: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изд. №</w:t>
            </w: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Норм.</w:t>
            </w:r>
          </w:p>
        </w:tc>
        <w:tc>
          <w:tcPr>
            <w:tcW w:w="1232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</w:tr>
    </w:tbl>
    <w:tbl>
      <w:tblPr>
        <w:tblpPr w:leftFromText="180" w:rightFromText="180" w:vertAnchor="text" w:horzAnchor="margin" w:tblpXSpec="right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9"/>
        <w:gridCol w:w="1230"/>
        <w:gridCol w:w="1861"/>
        <w:gridCol w:w="1180"/>
        <w:gridCol w:w="1095"/>
        <w:gridCol w:w="875"/>
        <w:gridCol w:w="995"/>
      </w:tblGrid>
      <w:tr w:rsidR="009F255F" w:rsidRPr="002779E0" w:rsidTr="002779E0">
        <w:trPr>
          <w:trHeight w:val="1893"/>
        </w:trPr>
        <w:tc>
          <w:tcPr>
            <w:tcW w:w="1389" w:type="dxa"/>
            <w:vMerge w:val="restart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Выполнил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МВ</w:t>
            </w:r>
          </w:p>
        </w:tc>
        <w:tc>
          <w:tcPr>
            <w:tcW w:w="1230" w:type="dxa"/>
            <w:vMerge w:val="restart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Одобрил</w:t>
            </w:r>
          </w:p>
        </w:tc>
        <w:tc>
          <w:tcPr>
            <w:tcW w:w="1861" w:type="dxa"/>
            <w:vMerge w:val="restart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Размеры без указанных допусков в см.: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Имеет силу на дату последней редакции</w:t>
            </w:r>
          </w:p>
        </w:tc>
        <w:tc>
          <w:tcPr>
            <w:tcW w:w="1180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Масштаб</w:t>
            </w:r>
          </w:p>
        </w:tc>
        <w:tc>
          <w:tcPr>
            <w:tcW w:w="1095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3" o:spid="_x0000_i1049" type="#_x0000_t75" style="width:42pt;height:27.75pt;visibility:visible">
                  <v:imagedata r:id="rId25" o:title=""/>
                </v:shape>
              </w:pict>
            </w:r>
          </w:p>
        </w:tc>
        <w:tc>
          <w:tcPr>
            <w:tcW w:w="875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Файл</w:t>
            </w:r>
          </w:p>
        </w:tc>
        <w:tc>
          <w:tcPr>
            <w:tcW w:w="995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Размер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А4</w:t>
            </w:r>
          </w:p>
        </w:tc>
      </w:tr>
      <w:tr w:rsidR="009F255F" w:rsidRPr="002779E0" w:rsidTr="002779E0">
        <w:trPr>
          <w:trHeight w:val="1892"/>
        </w:trPr>
        <w:tc>
          <w:tcPr>
            <w:tcW w:w="1389" w:type="dxa"/>
            <w:vMerge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vMerge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  <w:gridSpan w:val="4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Замены</w:t>
            </w:r>
          </w:p>
        </w:tc>
      </w:tr>
      <w:tr w:rsidR="009F255F" w:rsidRPr="002779E0" w:rsidTr="002779E0">
        <w:trPr>
          <w:trHeight w:val="515"/>
        </w:trPr>
        <w:tc>
          <w:tcPr>
            <w:tcW w:w="2619" w:type="dxa"/>
            <w:gridSpan w:val="2"/>
            <w:vMerge w:val="restart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4" o:spid="_x0000_i1050" type="#_x0000_t75" style="width:95.25pt;height:37.5pt;visibility:visible">
                  <v:imagedata r:id="rId26" o:title=""/>
                </v:shape>
              </w:pict>
            </w:r>
          </w:p>
        </w:tc>
        <w:tc>
          <w:tcPr>
            <w:tcW w:w="1861" w:type="dxa"/>
            <w:vMerge w:val="restart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Гидравлическая схема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TELEDOCK 2MV</w:t>
            </w:r>
          </w:p>
        </w:tc>
        <w:tc>
          <w:tcPr>
            <w:tcW w:w="1180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1095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№ AN</w:t>
            </w:r>
          </w:p>
        </w:tc>
        <w:tc>
          <w:tcPr>
            <w:tcW w:w="1870" w:type="dxa"/>
            <w:gridSpan w:val="2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09.09.2015</w:t>
            </w:r>
          </w:p>
        </w:tc>
      </w:tr>
      <w:tr w:rsidR="009F255F" w:rsidRPr="002779E0" w:rsidTr="002779E0">
        <w:trPr>
          <w:trHeight w:val="514"/>
        </w:trPr>
        <w:tc>
          <w:tcPr>
            <w:tcW w:w="2619" w:type="dxa"/>
            <w:gridSpan w:val="2"/>
            <w:vMerge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861" w:type="dxa"/>
            <w:vMerge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gridSpan w:val="3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чертеж №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1А30.0107</w:t>
            </w:r>
          </w:p>
        </w:tc>
        <w:tc>
          <w:tcPr>
            <w:tcW w:w="995" w:type="dxa"/>
          </w:tcPr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Ред.</w:t>
            </w:r>
          </w:p>
          <w:p w:rsidR="009F255F" w:rsidRPr="002779E0" w:rsidRDefault="009F255F" w:rsidP="002779E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9E0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</w:tbl>
    <w:p w:rsidR="009F255F" w:rsidRPr="00DB1744" w:rsidRDefault="009F255F" w:rsidP="002116E2">
      <w:pPr>
        <w:pStyle w:val="ListParagraph"/>
        <w:rPr>
          <w:rFonts w:ascii="Times New Roman" w:hAnsi="Times New Roman"/>
          <w:sz w:val="24"/>
          <w:szCs w:val="24"/>
        </w:rPr>
      </w:pPr>
    </w:p>
    <w:sectPr w:rsidR="009F255F" w:rsidRPr="00DB1744" w:rsidSect="00FE102D">
      <w:headerReference w:type="default" r:id="rId29"/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55F" w:rsidRDefault="009F255F" w:rsidP="00C578E0">
      <w:pPr>
        <w:spacing w:after="0" w:line="240" w:lineRule="auto"/>
      </w:pPr>
      <w:r>
        <w:separator/>
      </w:r>
    </w:p>
  </w:endnote>
  <w:endnote w:type="continuationSeparator" w:id="0">
    <w:p w:rsidR="009F255F" w:rsidRDefault="009F255F" w:rsidP="00C57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55F" w:rsidRPr="00381CB5" w:rsidRDefault="009F255F" w:rsidP="00C578E0">
    <w:pPr>
      <w:pStyle w:val="Footer"/>
      <w:jc w:val="right"/>
      <w:rPr>
        <w:rFonts w:ascii="Times New Roman" w:hAnsi="Times New Roman"/>
      </w:rPr>
    </w:pPr>
    <w:r w:rsidRPr="00381CB5">
      <w:rPr>
        <w:rFonts w:ascii="Times New Roman" w:hAnsi="Times New Roman"/>
      </w:rPr>
      <w:t xml:space="preserve">Стр. </w:t>
    </w:r>
    <w:r w:rsidRPr="00381CB5">
      <w:rPr>
        <w:rFonts w:ascii="Times New Roman" w:hAnsi="Times New Roman"/>
      </w:rPr>
      <w:fldChar w:fldCharType="begin"/>
    </w:r>
    <w:r w:rsidRPr="00381CB5">
      <w:rPr>
        <w:rFonts w:ascii="Times New Roman" w:hAnsi="Times New Roman"/>
      </w:rPr>
      <w:instrText>PAGE   \* MERGEFORMAT</w:instrText>
    </w:r>
    <w:r w:rsidRPr="00381CB5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81CB5">
      <w:rPr>
        <w:rFonts w:ascii="Times New Roman" w:hAnsi="Times New Roman"/>
      </w:rPr>
      <w:fldChar w:fldCharType="end"/>
    </w:r>
    <w:r w:rsidRPr="00381CB5">
      <w:rPr>
        <w:rFonts w:ascii="Times New Roman" w:hAnsi="Times New Roman"/>
      </w:rPr>
      <w:t xml:space="preserve"> из 1</w:t>
    </w:r>
    <w:r>
      <w:rPr>
        <w:rFonts w:ascii="Times New Roman" w:hAnsi="Times New Roman"/>
      </w:rP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55F" w:rsidRDefault="009F255F" w:rsidP="00C578E0">
      <w:pPr>
        <w:spacing w:after="0" w:line="240" w:lineRule="auto"/>
      </w:pPr>
      <w:r>
        <w:separator/>
      </w:r>
    </w:p>
  </w:footnote>
  <w:footnote w:type="continuationSeparator" w:id="0">
    <w:p w:rsidR="009F255F" w:rsidRDefault="009F255F" w:rsidP="00C57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0A0"/>
    </w:tblPr>
    <w:tblGrid>
      <w:gridCol w:w="4672"/>
      <w:gridCol w:w="4673"/>
    </w:tblGrid>
    <w:tr w:rsidR="009F255F" w:rsidRPr="002779E0" w:rsidTr="002779E0">
      <w:tc>
        <w:tcPr>
          <w:tcW w:w="4672" w:type="dxa"/>
        </w:tcPr>
        <w:p w:rsidR="009F255F" w:rsidRPr="002779E0" w:rsidRDefault="009F255F" w:rsidP="002779E0">
          <w:pPr>
            <w:spacing w:after="0" w:line="240" w:lineRule="auto"/>
            <w:rPr>
              <w:rFonts w:ascii="Times New Roman" w:hAnsi="Times New Roman"/>
              <w:sz w:val="20"/>
              <w:szCs w:val="20"/>
            </w:rPr>
          </w:pPr>
          <w:r w:rsidRPr="002779E0">
            <w:rPr>
              <w:rFonts w:ascii="Times New Roman" w:hAnsi="Times New Roman"/>
              <w:sz w:val="20"/>
              <w:szCs w:val="20"/>
            </w:rPr>
            <w:t>Описание функций и инструкции по настройке</w:t>
          </w:r>
        </w:p>
        <w:p w:rsidR="009F255F" w:rsidRPr="002779E0" w:rsidRDefault="009F255F" w:rsidP="002779E0">
          <w:pPr>
            <w:spacing w:after="0" w:line="240" w:lineRule="auto"/>
            <w:rPr>
              <w:rFonts w:ascii="Times New Roman" w:hAnsi="Times New Roman"/>
              <w:sz w:val="20"/>
              <w:szCs w:val="20"/>
            </w:rPr>
          </w:pPr>
          <w:r w:rsidRPr="002779E0">
            <w:rPr>
              <w:rFonts w:ascii="Times New Roman" w:hAnsi="Times New Roman"/>
              <w:sz w:val="20"/>
              <w:szCs w:val="20"/>
            </w:rPr>
            <w:t>Гидравлический блок уравнителя телескопического порога</w:t>
          </w:r>
        </w:p>
        <w:p w:rsidR="009F255F" w:rsidRPr="002779E0" w:rsidRDefault="009F255F" w:rsidP="002779E0">
          <w:pPr>
            <w:spacing w:after="0" w:line="240" w:lineRule="auto"/>
            <w:rPr>
              <w:rFonts w:ascii="Times New Roman" w:hAnsi="Times New Roman"/>
              <w:sz w:val="20"/>
              <w:szCs w:val="20"/>
            </w:rPr>
          </w:pPr>
          <w:r w:rsidRPr="002779E0">
            <w:rPr>
              <w:rFonts w:ascii="Times New Roman" w:hAnsi="Times New Roman"/>
              <w:sz w:val="20"/>
              <w:szCs w:val="20"/>
            </w:rPr>
            <w:t>С кнопкой автоматической работы (2MV)</w:t>
          </w:r>
        </w:p>
        <w:p w:rsidR="009F255F" w:rsidRPr="002779E0" w:rsidRDefault="009F255F" w:rsidP="00585F00">
          <w:pPr>
            <w:pStyle w:val="Header"/>
            <w:rPr>
              <w:sz w:val="20"/>
              <w:szCs w:val="20"/>
            </w:rPr>
          </w:pPr>
          <w:r w:rsidRPr="002779E0">
            <w:rPr>
              <w:rFonts w:ascii="Times New Roman" w:hAnsi="Times New Roman"/>
              <w:sz w:val="20"/>
              <w:szCs w:val="20"/>
            </w:rPr>
            <w:t>Q004539_18-12-2015_Rev1</w:t>
          </w:r>
        </w:p>
      </w:tc>
      <w:tc>
        <w:tcPr>
          <w:tcW w:w="4673" w:type="dxa"/>
        </w:tcPr>
        <w:p w:rsidR="009F255F" w:rsidRPr="002779E0" w:rsidRDefault="009F255F" w:rsidP="002779E0">
          <w:pPr>
            <w:pStyle w:val="Header"/>
            <w:jc w:val="right"/>
          </w:pPr>
          <w:r w:rsidRPr="002779E0">
            <w:rPr>
              <w:noProof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i1026" type="#_x0000_t75" style="width:138pt;height:20.25pt;visibility:visible">
                <v:imagedata r:id="rId1" o:title=""/>
              </v:shape>
            </w:pict>
          </w:r>
        </w:p>
      </w:tc>
    </w:tr>
  </w:tbl>
  <w:p w:rsidR="009F255F" w:rsidRDefault="009F255F" w:rsidP="00FC57CC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218B0"/>
    <w:multiLevelType w:val="hybridMultilevel"/>
    <w:tmpl w:val="B0F2E2A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868F2"/>
    <w:multiLevelType w:val="hybridMultilevel"/>
    <w:tmpl w:val="C8A62C6E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597612"/>
    <w:multiLevelType w:val="hybridMultilevel"/>
    <w:tmpl w:val="CA0CE62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1D2437"/>
    <w:multiLevelType w:val="hybridMultilevel"/>
    <w:tmpl w:val="F41A13D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1746B6"/>
    <w:multiLevelType w:val="hybridMultilevel"/>
    <w:tmpl w:val="3FE6CD4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78E0"/>
    <w:rsid w:val="00007E8A"/>
    <w:rsid w:val="000308C8"/>
    <w:rsid w:val="00052AF1"/>
    <w:rsid w:val="000610BD"/>
    <w:rsid w:val="000B2D14"/>
    <w:rsid w:val="00187B66"/>
    <w:rsid w:val="001A0F8B"/>
    <w:rsid w:val="001B78F8"/>
    <w:rsid w:val="002116E2"/>
    <w:rsid w:val="002779E0"/>
    <w:rsid w:val="00312EDB"/>
    <w:rsid w:val="00381CB5"/>
    <w:rsid w:val="003A79E6"/>
    <w:rsid w:val="00404D35"/>
    <w:rsid w:val="00422374"/>
    <w:rsid w:val="00474A69"/>
    <w:rsid w:val="00480627"/>
    <w:rsid w:val="00585F00"/>
    <w:rsid w:val="005B6B4E"/>
    <w:rsid w:val="00745A6C"/>
    <w:rsid w:val="00760B4A"/>
    <w:rsid w:val="00762CB1"/>
    <w:rsid w:val="00772129"/>
    <w:rsid w:val="00774736"/>
    <w:rsid w:val="00774854"/>
    <w:rsid w:val="007B67D4"/>
    <w:rsid w:val="008A3D56"/>
    <w:rsid w:val="008D3FEA"/>
    <w:rsid w:val="00972AAE"/>
    <w:rsid w:val="009D2427"/>
    <w:rsid w:val="009F255F"/>
    <w:rsid w:val="00A719B0"/>
    <w:rsid w:val="00B07F9A"/>
    <w:rsid w:val="00B51DF4"/>
    <w:rsid w:val="00B82C32"/>
    <w:rsid w:val="00BF1124"/>
    <w:rsid w:val="00C578E0"/>
    <w:rsid w:val="00C626A2"/>
    <w:rsid w:val="00CC6646"/>
    <w:rsid w:val="00D440C6"/>
    <w:rsid w:val="00DA5FCA"/>
    <w:rsid w:val="00DB1744"/>
    <w:rsid w:val="00DB38CA"/>
    <w:rsid w:val="00E0523C"/>
    <w:rsid w:val="00E27C2F"/>
    <w:rsid w:val="00E31AC5"/>
    <w:rsid w:val="00EF520F"/>
    <w:rsid w:val="00F21B96"/>
    <w:rsid w:val="00F7014A"/>
    <w:rsid w:val="00F96933"/>
    <w:rsid w:val="00FA14B1"/>
    <w:rsid w:val="00FC57CC"/>
    <w:rsid w:val="00FE102D"/>
    <w:rsid w:val="00FF4DDB"/>
    <w:rsid w:val="00FF7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02D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57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578E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57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578E0"/>
    <w:rPr>
      <w:rFonts w:cs="Times New Roman"/>
    </w:rPr>
  </w:style>
  <w:style w:type="table" w:styleId="TableGrid">
    <w:name w:val="Table Grid"/>
    <w:basedOn w:val="TableNormal"/>
    <w:uiPriority w:val="99"/>
    <w:rsid w:val="00C578E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C578E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C578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61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0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14</Pages>
  <Words>1662</Words>
  <Characters>9474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функций и инструкции по настройке гидравлического блока HYTOS 80000175-0001 (1,5 кВт 2 МВ) действительны для уравнителя телескопического порога с кнопкой автоматической работы</dc:title>
  <dc:subject/>
  <dc:creator>Olya Ozerova</dc:creator>
  <cp:keywords/>
  <dc:description/>
  <cp:lastModifiedBy>mostranslate</cp:lastModifiedBy>
  <cp:revision>2</cp:revision>
  <dcterms:created xsi:type="dcterms:W3CDTF">2019-08-05T11:53:00Z</dcterms:created>
  <dcterms:modified xsi:type="dcterms:W3CDTF">2019-08-05T11:53:00Z</dcterms:modified>
</cp:coreProperties>
</file>